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9AFC4" w14:textId="77777777" w:rsidR="004179BD" w:rsidRDefault="004179BD" w:rsidP="00B427B9">
      <w:pPr>
        <w:spacing w:after="210" w:line="240" w:lineRule="auto"/>
        <w:rPr>
          <w:rFonts w:ascii="Helvetica" w:eastAsia="Times New Roman" w:hAnsi="Helvetica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1D6C392F" w14:textId="1AF0E97A" w:rsidR="00CE5358" w:rsidRPr="00CE5358" w:rsidRDefault="00CE5358" w:rsidP="00592ACF">
      <w:pPr>
        <w:spacing w:after="21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  <w:r w:rsidRPr="00CE5358">
        <w:rPr>
          <w:rFonts w:ascii="Helvetica" w:eastAsia="Times New Roman" w:hAnsi="Helvetica" w:cs="Times New Roman"/>
          <w:b/>
          <w:bCs/>
          <w:color w:val="000000"/>
          <w:kern w:val="0"/>
          <w:sz w:val="28"/>
          <w:szCs w:val="28"/>
          <w14:ligatures w14:val="none"/>
        </w:rPr>
        <w:t>Spectator Behavio</w:t>
      </w:r>
      <w:r w:rsidR="00F4615E">
        <w:rPr>
          <w:rFonts w:ascii="Helvetica" w:eastAsia="Times New Roman" w:hAnsi="Helvetica" w:cs="Times New Roman"/>
          <w:b/>
          <w:bCs/>
          <w:color w:val="000000"/>
          <w:kern w:val="0"/>
          <w:sz w:val="28"/>
          <w:szCs w:val="28"/>
          <w14:ligatures w14:val="none"/>
        </w:rPr>
        <w:t>u</w:t>
      </w:r>
      <w:r w:rsidRPr="00CE5358">
        <w:rPr>
          <w:rFonts w:ascii="Helvetica" w:eastAsia="Times New Roman" w:hAnsi="Helvetica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r </w:t>
      </w:r>
      <w:r w:rsidRPr="00592ACF">
        <w:rPr>
          <w:rFonts w:ascii="Helvetica" w:eastAsia="Times New Roman" w:hAnsi="Helvetica" w:cs="Times New Roman"/>
          <w:b/>
          <w:bCs/>
          <w:color w:val="000000"/>
          <w:kern w:val="0"/>
          <w:sz w:val="28"/>
          <w:szCs w:val="28"/>
          <w14:ligatures w14:val="none"/>
        </w:rPr>
        <w:t>Guidelines</w:t>
      </w:r>
      <w:r w:rsidRPr="00CE5358">
        <w:rPr>
          <w:rFonts w:ascii="Helvetica" w:eastAsia="Times New Roman" w:hAnsi="Helvetica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for Fencing Competitions</w:t>
      </w:r>
    </w:p>
    <w:p w14:paraId="0C5CF1E4" w14:textId="5F22B85F" w:rsidR="00CE5358" w:rsidRDefault="00CE5358" w:rsidP="00982916">
      <w:pPr>
        <w:spacing w:after="12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CE5358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To ensure a positive, respectful, and safe environment for all participants at fencing competitions, </w:t>
      </w:r>
      <w:r w:rsidR="00592ACF" w:rsidRPr="00CE5358">
        <w:rPr>
          <w:rFonts w:ascii="Helvetica" w:eastAsia="Times New Roman" w:hAnsi="Helvetica" w:cs="Times New Roman"/>
          <w:color w:val="000000"/>
          <w:kern w:val="0"/>
          <w14:ligatures w14:val="none"/>
        </w:rPr>
        <w:t>all attendees, including parents, guardians, friends, and general audience members</w:t>
      </w:r>
      <w:r w:rsidR="00592ACF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, are expected to </w:t>
      </w:r>
      <w:proofErr w:type="gramStart"/>
      <w:r w:rsidR="00592ACF">
        <w:rPr>
          <w:rFonts w:ascii="Helvetica" w:eastAsia="Times New Roman" w:hAnsi="Helvetica" w:cs="Times New Roman"/>
          <w:color w:val="000000"/>
          <w:kern w:val="0"/>
          <w14:ligatures w14:val="none"/>
        </w:rPr>
        <w:t>follow these guidelines at all times</w:t>
      </w:r>
      <w:proofErr w:type="gramEnd"/>
      <w:r w:rsidRPr="00CE5358">
        <w:rPr>
          <w:rFonts w:ascii="Helvetica" w:eastAsia="Times New Roman" w:hAnsi="Helvetica" w:cs="Times New Roman"/>
          <w:color w:val="000000"/>
          <w:kern w:val="0"/>
          <w14:ligatures w14:val="none"/>
        </w:rPr>
        <w:t>.</w:t>
      </w:r>
      <w:r w:rsidR="008E5D11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Also, please refer to the</w:t>
      </w:r>
      <w:r w:rsidR="00A85C06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CFF</w:t>
      </w:r>
      <w:r w:rsidR="008E5D11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</w:t>
      </w:r>
      <w:hyperlink r:id="rId7" w:history="1">
        <w:r w:rsidR="00A85C06">
          <w:rPr>
            <w:rStyle w:val="Hyperlink"/>
            <w:rFonts w:ascii="Helvetica" w:eastAsia="Times New Roman" w:hAnsi="Helvetica" w:cs="Times New Roman"/>
            <w:kern w:val="0"/>
            <w14:ligatures w14:val="none"/>
          </w:rPr>
          <w:t>S</w:t>
        </w:r>
        <w:r w:rsidR="008E5D11" w:rsidRPr="008E5D11">
          <w:rPr>
            <w:rStyle w:val="Hyperlink"/>
            <w:rFonts w:ascii="Helvetica" w:eastAsia="Times New Roman" w:hAnsi="Helvetica" w:cs="Times New Roman"/>
            <w:kern w:val="0"/>
            <w14:ligatures w14:val="none"/>
          </w:rPr>
          <w:t>afe sport information page</w:t>
        </w:r>
      </w:hyperlink>
      <w:r w:rsidR="008E5D11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and the CFF </w:t>
      </w:r>
      <w:hyperlink r:id="rId8" w:history="1">
        <w:r w:rsidR="008E5D11" w:rsidRPr="008E5D11">
          <w:rPr>
            <w:rStyle w:val="Hyperlink"/>
            <w:rFonts w:ascii="Helvetica" w:eastAsia="Times New Roman" w:hAnsi="Helvetica" w:cs="Times New Roman"/>
            <w:kern w:val="0"/>
            <w14:ligatures w14:val="none"/>
          </w:rPr>
          <w:t>Safe Sport Policy Manual</w:t>
        </w:r>
      </w:hyperlink>
      <w:r w:rsidR="008E5D11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for more information regarding the Code of Conduct and Ethics and the Discipline and Complaints policy.</w:t>
      </w:r>
    </w:p>
    <w:p w14:paraId="27DD7F0C" w14:textId="77777777" w:rsidR="00592ACF" w:rsidRPr="00CE5358" w:rsidRDefault="00592ACF" w:rsidP="00982916">
      <w:pPr>
        <w:spacing w:after="12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2DA9259A" w14:textId="77777777" w:rsidR="00592ACF" w:rsidRPr="00592ACF" w:rsidRDefault="00CE5358" w:rsidP="00592ACF">
      <w:pPr>
        <w:spacing w:after="180" w:line="240" w:lineRule="auto"/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</w:pPr>
      <w:r w:rsidRPr="00CE5358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 xml:space="preserve">1. </w:t>
      </w:r>
      <w:r w:rsidR="00592ACF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Competition Area</w:t>
      </w:r>
    </w:p>
    <w:p w14:paraId="4D145DF6" w14:textId="77777777" w:rsidR="00592ACF" w:rsidRPr="00592ACF" w:rsidRDefault="00592ACF" w:rsidP="00982916">
      <w:pPr>
        <w:pStyle w:val="ListParagraph"/>
        <w:numPr>
          <w:ilvl w:val="0"/>
          <w:numId w:val="7"/>
        </w:numPr>
        <w:spacing w:after="12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proofErr w:type="gramStart"/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>Remain outside the designated competition area at all times</w:t>
      </w:r>
      <w:proofErr w:type="gramEnd"/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>.</w:t>
      </w:r>
    </w:p>
    <w:p w14:paraId="6759959E" w14:textId="21658F1E" w:rsidR="00592ACF" w:rsidRDefault="00592ACF" w:rsidP="00982916">
      <w:pPr>
        <w:spacing w:after="120" w:line="240" w:lineRule="auto"/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</w:pPr>
    </w:p>
    <w:p w14:paraId="40FC1B04" w14:textId="446D65F9" w:rsidR="00CE5358" w:rsidRPr="00CE5358" w:rsidRDefault="00592ACF" w:rsidP="00592ACF">
      <w:pPr>
        <w:spacing w:after="239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 xml:space="preserve">2. </w:t>
      </w:r>
      <w:r w:rsidR="00CE5358" w:rsidRPr="00CE5358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Respect for Athletes</w:t>
      </w:r>
    </w:p>
    <w:p w14:paraId="22A53F39" w14:textId="77777777" w:rsidR="00CE5358" w:rsidRPr="00CE5358" w:rsidRDefault="00CE5358" w:rsidP="00CE5358">
      <w:pPr>
        <w:numPr>
          <w:ilvl w:val="0"/>
          <w:numId w:val="7"/>
        </w:numPr>
        <w:spacing w:after="18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CE5358">
        <w:rPr>
          <w:rFonts w:ascii="Helvetica" w:eastAsia="Times New Roman" w:hAnsi="Helvetica" w:cs="Times New Roman"/>
          <w:color w:val="000000"/>
          <w:kern w:val="0"/>
          <w14:ligatures w14:val="none"/>
        </w:rPr>
        <w:t>Cheer positively and respectfully for all fencers.</w:t>
      </w:r>
    </w:p>
    <w:p w14:paraId="38772E39" w14:textId="77777777" w:rsidR="00CE5358" w:rsidRPr="00CE5358" w:rsidRDefault="00CE5358" w:rsidP="00CE5358">
      <w:pPr>
        <w:numPr>
          <w:ilvl w:val="0"/>
          <w:numId w:val="7"/>
        </w:numPr>
        <w:spacing w:after="18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CE5358">
        <w:rPr>
          <w:rFonts w:ascii="Helvetica" w:eastAsia="Times New Roman" w:hAnsi="Helvetica" w:cs="Times New Roman"/>
          <w:color w:val="000000"/>
          <w:kern w:val="0"/>
          <w14:ligatures w14:val="none"/>
        </w:rPr>
        <w:t>Do not shout instructions or coach athletes from the sidelines.</w:t>
      </w:r>
    </w:p>
    <w:p w14:paraId="0922AEC3" w14:textId="366A477B" w:rsidR="00592ACF" w:rsidRPr="00592ACF" w:rsidRDefault="00CE5358" w:rsidP="00982916">
      <w:pPr>
        <w:numPr>
          <w:ilvl w:val="0"/>
          <w:numId w:val="7"/>
        </w:numPr>
        <w:spacing w:after="12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CE5358">
        <w:rPr>
          <w:rFonts w:ascii="Helvetica" w:eastAsia="Times New Roman" w:hAnsi="Helvetica" w:cs="Times New Roman"/>
          <w:color w:val="000000"/>
          <w:kern w:val="0"/>
          <w14:ligatures w14:val="none"/>
        </w:rPr>
        <w:t>Avoid comments that may distract, intimidate, or discourage any athlete</w:t>
      </w:r>
      <w:r w:rsidR="00592ACF">
        <w:rPr>
          <w:rFonts w:ascii="Helvetica" w:eastAsia="Times New Roman" w:hAnsi="Helvetica" w:cs="Times New Roman"/>
          <w:color w:val="000000"/>
          <w:kern w:val="0"/>
          <w14:ligatures w14:val="none"/>
        </w:rPr>
        <w:t>.</w:t>
      </w:r>
    </w:p>
    <w:p w14:paraId="4EA2B146" w14:textId="77777777" w:rsidR="00CE5358" w:rsidRPr="00CE5358" w:rsidRDefault="00CE5358" w:rsidP="00982916">
      <w:pPr>
        <w:spacing w:after="12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621AEFE1" w14:textId="402DCE54" w:rsidR="00CE5358" w:rsidRPr="00CE5358" w:rsidRDefault="00592ACF" w:rsidP="00592ACF">
      <w:pPr>
        <w:spacing w:after="239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3</w:t>
      </w:r>
      <w:r w:rsidR="00CE5358" w:rsidRPr="00CE5358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. Respect for Officials</w:t>
      </w:r>
    </w:p>
    <w:p w14:paraId="3E717BCE" w14:textId="77777777" w:rsidR="00CE5358" w:rsidRPr="00CE5358" w:rsidRDefault="00CE5358" w:rsidP="00CE5358">
      <w:pPr>
        <w:numPr>
          <w:ilvl w:val="0"/>
          <w:numId w:val="8"/>
        </w:numPr>
        <w:spacing w:after="18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CE5358">
        <w:rPr>
          <w:rFonts w:ascii="Helvetica" w:eastAsia="Times New Roman" w:hAnsi="Helvetica" w:cs="Times New Roman"/>
          <w:color w:val="000000"/>
          <w:kern w:val="0"/>
          <w14:ligatures w14:val="none"/>
        </w:rPr>
        <w:t>Accept the decisions of referees without dissent or argument.</w:t>
      </w:r>
    </w:p>
    <w:p w14:paraId="22A76B59" w14:textId="77777777" w:rsidR="00CE5358" w:rsidRPr="00CE5358" w:rsidRDefault="00CE5358" w:rsidP="00CE5358">
      <w:pPr>
        <w:numPr>
          <w:ilvl w:val="0"/>
          <w:numId w:val="8"/>
        </w:numPr>
        <w:spacing w:after="18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CE5358">
        <w:rPr>
          <w:rFonts w:ascii="Helvetica" w:eastAsia="Times New Roman" w:hAnsi="Helvetica" w:cs="Times New Roman"/>
          <w:color w:val="000000"/>
          <w:kern w:val="0"/>
          <w14:ligatures w14:val="none"/>
        </w:rPr>
        <w:t>Refrain from any criticism or vocal disapproval of officiating.</w:t>
      </w:r>
    </w:p>
    <w:p w14:paraId="7DA3C3E9" w14:textId="75CD9407" w:rsidR="00CE5358" w:rsidRPr="00CE5358" w:rsidRDefault="00CE5358" w:rsidP="00982916">
      <w:pPr>
        <w:numPr>
          <w:ilvl w:val="0"/>
          <w:numId w:val="8"/>
        </w:numPr>
        <w:spacing w:after="12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CE5358">
        <w:rPr>
          <w:rFonts w:ascii="Helvetica" w:eastAsia="Times New Roman" w:hAnsi="Helvetica" w:cs="Times New Roman"/>
          <w:color w:val="000000"/>
          <w:kern w:val="0"/>
          <w14:ligatures w14:val="none"/>
        </w:rPr>
        <w:t>Address any concerns through proper event channels, not during live competition.</w:t>
      </w:r>
    </w:p>
    <w:p w14:paraId="0E9FC718" w14:textId="77777777" w:rsidR="00CE5358" w:rsidRPr="00CE5358" w:rsidRDefault="00CE5358" w:rsidP="00982916">
      <w:pPr>
        <w:spacing w:after="12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35BCE4EC" w14:textId="3B6742AE" w:rsidR="00CE5358" w:rsidRPr="00CE5358" w:rsidRDefault="00982916" w:rsidP="00592ACF">
      <w:pPr>
        <w:spacing w:after="239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4</w:t>
      </w:r>
      <w:r w:rsidR="00CE5358" w:rsidRPr="00CE5358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. Respect for Other Spectators</w:t>
      </w:r>
    </w:p>
    <w:p w14:paraId="2AA713E4" w14:textId="77777777" w:rsidR="00CE5358" w:rsidRPr="00CE5358" w:rsidRDefault="00CE5358" w:rsidP="00CE5358">
      <w:pPr>
        <w:numPr>
          <w:ilvl w:val="0"/>
          <w:numId w:val="9"/>
        </w:numPr>
        <w:spacing w:after="18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CE5358">
        <w:rPr>
          <w:rFonts w:ascii="Helvetica" w:eastAsia="Times New Roman" w:hAnsi="Helvetica" w:cs="Times New Roman"/>
          <w:color w:val="000000"/>
          <w:kern w:val="0"/>
          <w14:ligatures w14:val="none"/>
        </w:rPr>
        <w:t>Remain courteous and considerate to others in the audience.</w:t>
      </w:r>
    </w:p>
    <w:p w14:paraId="66B2E9B8" w14:textId="77777777" w:rsidR="00CE5358" w:rsidRPr="00CE5358" w:rsidRDefault="00CE5358" w:rsidP="00CE5358">
      <w:pPr>
        <w:numPr>
          <w:ilvl w:val="0"/>
          <w:numId w:val="9"/>
        </w:numPr>
        <w:spacing w:after="18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CE5358">
        <w:rPr>
          <w:rFonts w:ascii="Helvetica" w:eastAsia="Times New Roman" w:hAnsi="Helvetica" w:cs="Times New Roman"/>
          <w:color w:val="000000"/>
          <w:kern w:val="0"/>
          <w14:ligatures w14:val="none"/>
        </w:rPr>
        <w:t>Avoid blocking views, crowding areas, or engaging in loud or disruptive behavior.</w:t>
      </w:r>
    </w:p>
    <w:p w14:paraId="0BFA48BF" w14:textId="58D990AF" w:rsidR="00CE5358" w:rsidRPr="00CE5358" w:rsidRDefault="00CE5358" w:rsidP="00982916">
      <w:pPr>
        <w:numPr>
          <w:ilvl w:val="0"/>
          <w:numId w:val="9"/>
        </w:numPr>
        <w:spacing w:after="12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CE5358">
        <w:rPr>
          <w:rFonts w:ascii="Helvetica" w:eastAsia="Times New Roman" w:hAnsi="Helvetica" w:cs="Times New Roman"/>
          <w:color w:val="000000"/>
          <w:kern w:val="0"/>
          <w14:ligatures w14:val="none"/>
        </w:rPr>
        <w:t>Follow venue rules regarding seating, standing, and movement during bouts.</w:t>
      </w:r>
    </w:p>
    <w:p w14:paraId="1BC58295" w14:textId="77777777" w:rsidR="00CE5358" w:rsidRDefault="00CE5358" w:rsidP="00982916">
      <w:pPr>
        <w:spacing w:after="12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4B188E43" w14:textId="77777777" w:rsidR="00D10776" w:rsidRDefault="00D10776" w:rsidP="00982916">
      <w:pPr>
        <w:spacing w:after="12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61D5A2D2" w14:textId="77777777" w:rsidR="00D10776" w:rsidRDefault="00D10776" w:rsidP="00982916">
      <w:pPr>
        <w:spacing w:after="12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77CD0737" w14:textId="77777777" w:rsidR="00D10776" w:rsidRDefault="00D10776" w:rsidP="00982916">
      <w:pPr>
        <w:spacing w:after="12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3E561691" w14:textId="77777777" w:rsidR="00D10776" w:rsidRPr="00CE5358" w:rsidRDefault="00D10776" w:rsidP="00982916">
      <w:pPr>
        <w:spacing w:after="12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1CE08ECE" w14:textId="5A0313DD" w:rsidR="00CE5358" w:rsidRPr="00CE5358" w:rsidRDefault="00982916" w:rsidP="00592ACF">
      <w:pPr>
        <w:spacing w:after="239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5</w:t>
      </w:r>
      <w:r w:rsidR="00CE5358" w:rsidRPr="00CE5358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. Zero Tolerance for Abuse or Harassment</w:t>
      </w:r>
    </w:p>
    <w:p w14:paraId="6DD34621" w14:textId="43819B0A" w:rsidR="00CE5358" w:rsidRPr="00CE5358" w:rsidRDefault="00CE5358" w:rsidP="00CE5358">
      <w:pPr>
        <w:numPr>
          <w:ilvl w:val="0"/>
          <w:numId w:val="10"/>
        </w:numPr>
        <w:spacing w:after="18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CE5358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Any form of verbal abuse, threats, discrimination, or harassment toward athletes, </w:t>
      </w:r>
      <w:r w:rsidR="00592ACF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coaches, </w:t>
      </w:r>
      <w:r w:rsidRPr="00CE5358">
        <w:rPr>
          <w:rFonts w:ascii="Helvetica" w:eastAsia="Times New Roman" w:hAnsi="Helvetica" w:cs="Times New Roman"/>
          <w:color w:val="000000"/>
          <w:kern w:val="0"/>
          <w14:ligatures w14:val="none"/>
        </w:rPr>
        <w:t>officials, or spectators will not be tolerated.</w:t>
      </w:r>
    </w:p>
    <w:p w14:paraId="3EFF3CDF" w14:textId="126EED96" w:rsidR="00CE5358" w:rsidRPr="00D10776" w:rsidRDefault="00CE5358" w:rsidP="00CE5358">
      <w:pPr>
        <w:numPr>
          <w:ilvl w:val="0"/>
          <w:numId w:val="10"/>
        </w:numPr>
        <w:spacing w:after="18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CE5358">
        <w:rPr>
          <w:rFonts w:ascii="Helvetica" w:eastAsia="Times New Roman" w:hAnsi="Helvetica" w:cs="Times New Roman"/>
          <w:color w:val="000000"/>
          <w:kern w:val="0"/>
          <w14:ligatures w14:val="none"/>
        </w:rPr>
        <w:t>Violations may result in immediate removal from the venue and possible future bans.</w:t>
      </w:r>
      <w:r w:rsidR="00D10776">
        <w:rPr>
          <w:rFonts w:ascii="Helvetica" w:eastAsia="Times New Roman" w:hAnsi="Helvetica" w:cs="Times New Roman"/>
          <w:color w:val="000000"/>
          <w:kern w:val="0"/>
          <w14:ligatures w14:val="none"/>
        </w:rPr>
        <w:br/>
      </w:r>
    </w:p>
    <w:p w14:paraId="3012035D" w14:textId="6DA38DAC" w:rsidR="00CE5358" w:rsidRPr="00CE5358" w:rsidRDefault="00982916" w:rsidP="00592ACF">
      <w:pPr>
        <w:spacing w:after="239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6</w:t>
      </w:r>
      <w:r w:rsidR="00CE5358" w:rsidRPr="00CE5358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. Photography and Filming</w:t>
      </w:r>
    </w:p>
    <w:p w14:paraId="3E17E246" w14:textId="77777777" w:rsidR="00CE5358" w:rsidRPr="00CE5358" w:rsidRDefault="00CE5358" w:rsidP="00CE5358">
      <w:pPr>
        <w:numPr>
          <w:ilvl w:val="0"/>
          <w:numId w:val="11"/>
        </w:numPr>
        <w:spacing w:after="18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CE5358">
        <w:rPr>
          <w:rFonts w:ascii="Helvetica" w:eastAsia="Times New Roman" w:hAnsi="Helvetica" w:cs="Times New Roman"/>
          <w:color w:val="000000"/>
          <w:kern w:val="0"/>
          <w14:ligatures w14:val="none"/>
        </w:rPr>
        <w:t>Filming or photography of matches is allowed only from designated spectator areas and must not interfere with the competition or violate privacy policies.</w:t>
      </w:r>
    </w:p>
    <w:p w14:paraId="5F017F9E" w14:textId="77A43B71" w:rsidR="00CE5358" w:rsidRPr="00CE5358" w:rsidRDefault="00CE5358" w:rsidP="00982916">
      <w:pPr>
        <w:numPr>
          <w:ilvl w:val="0"/>
          <w:numId w:val="11"/>
        </w:numPr>
        <w:spacing w:after="12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CE5358">
        <w:rPr>
          <w:rFonts w:ascii="Helvetica" w:eastAsia="Times New Roman" w:hAnsi="Helvetica" w:cs="Times New Roman"/>
          <w:color w:val="000000"/>
          <w:kern w:val="0"/>
          <w14:ligatures w14:val="none"/>
        </w:rPr>
        <w:t>Flash photography is strictly prohibited during bouts.</w:t>
      </w:r>
    </w:p>
    <w:p w14:paraId="5789C1C4" w14:textId="77777777" w:rsidR="00CE5358" w:rsidRPr="00CE5358" w:rsidRDefault="00CE5358" w:rsidP="00982916">
      <w:pPr>
        <w:spacing w:after="12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50BE9676" w14:textId="3E60B480" w:rsidR="00CE5358" w:rsidRPr="00CE5358" w:rsidRDefault="00982916" w:rsidP="00592ACF">
      <w:pPr>
        <w:spacing w:after="239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7</w:t>
      </w:r>
      <w:r w:rsidR="00CE5358" w:rsidRPr="00CE5358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. Young Spectators</w:t>
      </w:r>
    </w:p>
    <w:p w14:paraId="3A9EFF5D" w14:textId="77777777" w:rsidR="00CE5358" w:rsidRPr="00CE5358" w:rsidRDefault="00CE5358" w:rsidP="00CE5358">
      <w:pPr>
        <w:numPr>
          <w:ilvl w:val="0"/>
          <w:numId w:val="12"/>
        </w:numPr>
        <w:spacing w:after="18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CE5358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Children must be </w:t>
      </w:r>
      <w:proofErr w:type="gramStart"/>
      <w:r w:rsidRPr="00CE5358">
        <w:rPr>
          <w:rFonts w:ascii="Helvetica" w:eastAsia="Times New Roman" w:hAnsi="Helvetica" w:cs="Times New Roman"/>
          <w:color w:val="000000"/>
          <w:kern w:val="0"/>
          <w14:ligatures w14:val="none"/>
        </w:rPr>
        <w:t>supervised at all times</w:t>
      </w:r>
      <w:proofErr w:type="gramEnd"/>
      <w:r w:rsidRPr="00CE5358">
        <w:rPr>
          <w:rFonts w:ascii="Helvetica" w:eastAsia="Times New Roman" w:hAnsi="Helvetica" w:cs="Times New Roman"/>
          <w:color w:val="000000"/>
          <w:kern w:val="0"/>
          <w14:ligatures w14:val="none"/>
        </w:rPr>
        <w:t>.</w:t>
      </w:r>
    </w:p>
    <w:p w14:paraId="787E1143" w14:textId="7B4B5E7D" w:rsidR="00CE5358" w:rsidRPr="00CE5358" w:rsidRDefault="00CE5358" w:rsidP="00982916">
      <w:pPr>
        <w:numPr>
          <w:ilvl w:val="0"/>
          <w:numId w:val="12"/>
        </w:numPr>
        <w:spacing w:after="12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CE5358">
        <w:rPr>
          <w:rFonts w:ascii="Helvetica" w:eastAsia="Times New Roman" w:hAnsi="Helvetica" w:cs="Times New Roman"/>
          <w:color w:val="000000"/>
          <w:kern w:val="0"/>
          <w14:ligatures w14:val="none"/>
        </w:rPr>
        <w:t>Running, shouting, or playing in competition areas is not permitted.</w:t>
      </w:r>
    </w:p>
    <w:p w14:paraId="454BECE3" w14:textId="77777777" w:rsidR="00CE5358" w:rsidRPr="00CE5358" w:rsidRDefault="00CE5358" w:rsidP="00982916">
      <w:pPr>
        <w:spacing w:after="12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08274326" w14:textId="4088B8F6" w:rsidR="00CE5358" w:rsidRPr="00CE5358" w:rsidRDefault="00CE5358" w:rsidP="00592ACF">
      <w:pPr>
        <w:spacing w:after="21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CE5358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Consequences for Breach of Policy</w:t>
      </w:r>
    </w:p>
    <w:p w14:paraId="0D7ED747" w14:textId="582C7FB2" w:rsidR="00CE5358" w:rsidRPr="00CE5358" w:rsidRDefault="00CE5358" w:rsidP="00CE5358">
      <w:pPr>
        <w:spacing w:after="18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CE5358">
        <w:rPr>
          <w:rFonts w:ascii="Helvetica" w:eastAsia="Times New Roman" w:hAnsi="Helvetica" w:cs="Times New Roman"/>
          <w:color w:val="000000"/>
          <w:kern w:val="0"/>
          <w14:ligatures w14:val="none"/>
        </w:rPr>
        <w:t>Violations of this policy may result in:</w:t>
      </w:r>
    </w:p>
    <w:p w14:paraId="56157B69" w14:textId="77777777" w:rsidR="00CE5358" w:rsidRPr="00CE5358" w:rsidRDefault="00CE5358" w:rsidP="00CE5358">
      <w:pPr>
        <w:numPr>
          <w:ilvl w:val="0"/>
          <w:numId w:val="14"/>
        </w:numPr>
        <w:spacing w:after="18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CE5358">
        <w:rPr>
          <w:rFonts w:ascii="Helvetica" w:eastAsia="Times New Roman" w:hAnsi="Helvetica" w:cs="Times New Roman"/>
          <w:color w:val="000000"/>
          <w:kern w:val="0"/>
          <w14:ligatures w14:val="none"/>
        </w:rPr>
        <w:t>A verbal warning</w:t>
      </w:r>
    </w:p>
    <w:p w14:paraId="112C42F7" w14:textId="77777777" w:rsidR="00CE5358" w:rsidRPr="00CE5358" w:rsidRDefault="00CE5358" w:rsidP="00CE5358">
      <w:pPr>
        <w:numPr>
          <w:ilvl w:val="0"/>
          <w:numId w:val="14"/>
        </w:numPr>
        <w:spacing w:after="18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CE5358">
        <w:rPr>
          <w:rFonts w:ascii="Helvetica" w:eastAsia="Times New Roman" w:hAnsi="Helvetica" w:cs="Times New Roman"/>
          <w:color w:val="000000"/>
          <w:kern w:val="0"/>
          <w14:ligatures w14:val="none"/>
        </w:rPr>
        <w:t>Removal from the venue</w:t>
      </w:r>
    </w:p>
    <w:p w14:paraId="6A11ACB5" w14:textId="77777777" w:rsidR="00CE5358" w:rsidRPr="00CE5358" w:rsidRDefault="00CE5358" w:rsidP="00CE5358">
      <w:pPr>
        <w:numPr>
          <w:ilvl w:val="0"/>
          <w:numId w:val="14"/>
        </w:numPr>
        <w:spacing w:after="18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CE5358">
        <w:rPr>
          <w:rFonts w:ascii="Helvetica" w:eastAsia="Times New Roman" w:hAnsi="Helvetica" w:cs="Times New Roman"/>
          <w:color w:val="000000"/>
          <w:kern w:val="0"/>
          <w14:ligatures w14:val="none"/>
        </w:rPr>
        <w:t>Suspension from future events</w:t>
      </w:r>
    </w:p>
    <w:p w14:paraId="027FD3D5" w14:textId="0B2C9255" w:rsidR="00CE5358" w:rsidRPr="00CE5358" w:rsidRDefault="00CE5358" w:rsidP="00592ACF">
      <w:pPr>
        <w:numPr>
          <w:ilvl w:val="0"/>
          <w:numId w:val="14"/>
        </w:numPr>
        <w:spacing w:after="18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CE5358">
        <w:rPr>
          <w:rFonts w:ascii="Helvetica" w:eastAsia="Times New Roman" w:hAnsi="Helvetica" w:cs="Times New Roman"/>
          <w:color w:val="000000"/>
          <w:kern w:val="0"/>
          <w14:ligatures w14:val="none"/>
        </w:rPr>
        <w:t>Referral to the relevant fencing governing body for further disciplinary action</w:t>
      </w:r>
    </w:p>
    <w:p w14:paraId="7CEE40C2" w14:textId="77777777" w:rsidR="00CE5358" w:rsidRPr="00CE5358" w:rsidRDefault="00CE5358" w:rsidP="00CE5358">
      <w:pPr>
        <w:spacing w:after="18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5B373D07" w14:textId="2C3C2AC8" w:rsidR="00CE5358" w:rsidRPr="00CE5358" w:rsidRDefault="00CE5358" w:rsidP="00CE5358">
      <w:pPr>
        <w:spacing w:after="180" w:line="240" w:lineRule="auto"/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</w:pPr>
      <w:r w:rsidRPr="00CE5358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 xml:space="preserve">Thank you for supporting fencing and helping create a respectful and </w:t>
      </w:r>
      <w:r w:rsidR="00822D0E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safe</w:t>
      </w:r>
      <w:r w:rsidRPr="00CE5358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 xml:space="preserve"> environment.</w:t>
      </w:r>
    </w:p>
    <w:p w14:paraId="36875417" w14:textId="77777777" w:rsidR="00B427B9" w:rsidRPr="00592ACF" w:rsidRDefault="00B427B9">
      <w:pPr>
        <w:rPr>
          <w:rFonts w:ascii="Helvetica" w:hAnsi="Helvetica"/>
        </w:rPr>
      </w:pPr>
    </w:p>
    <w:sectPr w:rsidR="00B427B9" w:rsidRPr="00592ACF" w:rsidSect="004179BD">
      <w:headerReference w:type="default" r:id="rId9"/>
      <w:pgSz w:w="12240" w:h="15840"/>
      <w:pgMar w:top="156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7090F" w14:textId="77777777" w:rsidR="00305739" w:rsidRDefault="00305739" w:rsidP="004179BD">
      <w:pPr>
        <w:spacing w:after="0" w:line="240" w:lineRule="auto"/>
      </w:pPr>
      <w:r>
        <w:separator/>
      </w:r>
    </w:p>
  </w:endnote>
  <w:endnote w:type="continuationSeparator" w:id="0">
    <w:p w14:paraId="66C8CE20" w14:textId="77777777" w:rsidR="00305739" w:rsidRDefault="00305739" w:rsidP="0041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830C1" w14:textId="77777777" w:rsidR="00305739" w:rsidRDefault="00305739" w:rsidP="004179BD">
      <w:pPr>
        <w:spacing w:after="0" w:line="240" w:lineRule="auto"/>
      </w:pPr>
      <w:r>
        <w:separator/>
      </w:r>
    </w:p>
  </w:footnote>
  <w:footnote w:type="continuationSeparator" w:id="0">
    <w:p w14:paraId="20A3507D" w14:textId="77777777" w:rsidR="00305739" w:rsidRDefault="00305739" w:rsidP="0041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7B18" w14:textId="120C5779" w:rsidR="004179BD" w:rsidRDefault="004179BD">
    <w:pPr>
      <w:pStyle w:val="Header"/>
    </w:pPr>
    <w:r>
      <w:rPr>
        <w:noProof/>
        <w:lang w:val="fr-CA" w:eastAsia="fr-CA"/>
      </w:rPr>
      <w:drawing>
        <wp:anchor distT="0" distB="0" distL="114300" distR="114300" simplePos="0" relativeHeight="251659264" behindDoc="1" locked="0" layoutInCell="1" allowOverlap="1" wp14:anchorId="7E846FD4" wp14:editId="4E452B5B">
          <wp:simplePos x="0" y="0"/>
          <wp:positionH relativeFrom="page">
            <wp:posOffset>914400</wp:posOffset>
          </wp:positionH>
          <wp:positionV relativeFrom="page">
            <wp:posOffset>114716</wp:posOffset>
          </wp:positionV>
          <wp:extent cx="904240" cy="1151017"/>
          <wp:effectExtent l="0" t="0" r="0" b="5080"/>
          <wp:wrapNone/>
          <wp:docPr id="2" name="Picture 2" descr="A logo for a fence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for a fence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1151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71609"/>
    <w:multiLevelType w:val="multilevel"/>
    <w:tmpl w:val="3E5C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7659F"/>
    <w:multiLevelType w:val="multilevel"/>
    <w:tmpl w:val="BDA6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B0A6A"/>
    <w:multiLevelType w:val="multilevel"/>
    <w:tmpl w:val="5BAE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14B4D"/>
    <w:multiLevelType w:val="multilevel"/>
    <w:tmpl w:val="2602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E747DE"/>
    <w:multiLevelType w:val="multilevel"/>
    <w:tmpl w:val="9574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9E3FBB"/>
    <w:multiLevelType w:val="multilevel"/>
    <w:tmpl w:val="3FF4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1A5F79"/>
    <w:multiLevelType w:val="multilevel"/>
    <w:tmpl w:val="FBD4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E76761"/>
    <w:multiLevelType w:val="multilevel"/>
    <w:tmpl w:val="68F6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740B99"/>
    <w:multiLevelType w:val="multilevel"/>
    <w:tmpl w:val="311A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054E33"/>
    <w:multiLevelType w:val="multilevel"/>
    <w:tmpl w:val="A53E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4A275F"/>
    <w:multiLevelType w:val="multilevel"/>
    <w:tmpl w:val="4524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F0383F"/>
    <w:multiLevelType w:val="multilevel"/>
    <w:tmpl w:val="104C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6D4EAD"/>
    <w:multiLevelType w:val="multilevel"/>
    <w:tmpl w:val="14FA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1327FE"/>
    <w:multiLevelType w:val="hybridMultilevel"/>
    <w:tmpl w:val="D1FE7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D57C2"/>
    <w:multiLevelType w:val="multilevel"/>
    <w:tmpl w:val="FF28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811019">
    <w:abstractNumId w:val="12"/>
  </w:num>
  <w:num w:numId="2" w16cid:durableId="1453402246">
    <w:abstractNumId w:val="3"/>
  </w:num>
  <w:num w:numId="3" w16cid:durableId="1648971245">
    <w:abstractNumId w:val="10"/>
  </w:num>
  <w:num w:numId="4" w16cid:durableId="742992572">
    <w:abstractNumId w:val="6"/>
  </w:num>
  <w:num w:numId="5" w16cid:durableId="1356999450">
    <w:abstractNumId w:val="4"/>
  </w:num>
  <w:num w:numId="6" w16cid:durableId="22681388">
    <w:abstractNumId w:val="7"/>
  </w:num>
  <w:num w:numId="7" w16cid:durableId="771824927">
    <w:abstractNumId w:val="1"/>
  </w:num>
  <w:num w:numId="8" w16cid:durableId="519126281">
    <w:abstractNumId w:val="9"/>
  </w:num>
  <w:num w:numId="9" w16cid:durableId="769158171">
    <w:abstractNumId w:val="5"/>
  </w:num>
  <w:num w:numId="10" w16cid:durableId="1578052243">
    <w:abstractNumId w:val="0"/>
  </w:num>
  <w:num w:numId="11" w16cid:durableId="855271656">
    <w:abstractNumId w:val="14"/>
  </w:num>
  <w:num w:numId="12" w16cid:durableId="1138036205">
    <w:abstractNumId w:val="8"/>
  </w:num>
  <w:num w:numId="13" w16cid:durableId="1055274721">
    <w:abstractNumId w:val="11"/>
  </w:num>
  <w:num w:numId="14" w16cid:durableId="483934271">
    <w:abstractNumId w:val="2"/>
  </w:num>
  <w:num w:numId="15" w16cid:durableId="10452528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B9"/>
    <w:rsid w:val="00121272"/>
    <w:rsid w:val="00305739"/>
    <w:rsid w:val="004179BD"/>
    <w:rsid w:val="00573D6D"/>
    <w:rsid w:val="00592ACF"/>
    <w:rsid w:val="00822D0E"/>
    <w:rsid w:val="008246AA"/>
    <w:rsid w:val="008E5D11"/>
    <w:rsid w:val="00982916"/>
    <w:rsid w:val="00A85C06"/>
    <w:rsid w:val="00B00ECA"/>
    <w:rsid w:val="00B427B9"/>
    <w:rsid w:val="00CA119C"/>
    <w:rsid w:val="00CE5358"/>
    <w:rsid w:val="00D10776"/>
    <w:rsid w:val="00DD16C6"/>
    <w:rsid w:val="00F4615E"/>
    <w:rsid w:val="00F76838"/>
    <w:rsid w:val="00FD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48CEAE"/>
  <w15:chartTrackingRefBased/>
  <w15:docId w15:val="{F02252C1-BB26-364D-BE37-24A46E97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7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7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7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7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7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42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17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9BD"/>
  </w:style>
  <w:style w:type="paragraph" w:styleId="Footer">
    <w:name w:val="footer"/>
    <w:basedOn w:val="Normal"/>
    <w:link w:val="FooterChar"/>
    <w:uiPriority w:val="99"/>
    <w:unhideWhenUsed/>
    <w:rsid w:val="00417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9BD"/>
  </w:style>
  <w:style w:type="character" w:styleId="Hyperlink">
    <w:name w:val="Hyperlink"/>
    <w:basedOn w:val="DefaultParagraphFont"/>
    <w:uiPriority w:val="99"/>
    <w:unhideWhenUsed/>
    <w:rsid w:val="008E5D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ncing.ca/wp-content/uploads/CFF-Safe-Sport-Policy-Manual-March-29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encing.ca/safe-spo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Howes</dc:creator>
  <cp:keywords/>
  <dc:description/>
  <cp:lastModifiedBy>David Howes</cp:lastModifiedBy>
  <cp:revision>9</cp:revision>
  <cp:lastPrinted>2025-07-04T17:03:00Z</cp:lastPrinted>
  <dcterms:created xsi:type="dcterms:W3CDTF">2025-06-18T14:54:00Z</dcterms:created>
  <dcterms:modified xsi:type="dcterms:W3CDTF">2025-08-28T14:49:00Z</dcterms:modified>
</cp:coreProperties>
</file>